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3460"/>
        <w:gridCol w:w="52"/>
        <w:gridCol w:w="5663"/>
        <w:tblGridChange w:id="0">
          <w:tblGrid>
            <w:gridCol w:w="1275"/>
            <w:gridCol w:w="3460"/>
            <w:gridCol w:w="52"/>
            <w:gridCol w:w="5663"/>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A">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4162.010.26.1.0279-2026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OSCAR AARON LUCUMI RODALLEGA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hg1mwsv9h1hr" w:id="0"/>
            <w:bookmarkEnd w:id="0"/>
            <w:r w:rsidDel="00000000" w:rsidR="00000000" w:rsidRPr="00000000">
              <w:rPr>
                <w:rFonts w:ascii="Arial" w:cs="Arial" w:eastAsia="Arial" w:hAnsi="Arial"/>
                <w:color w:val="000000"/>
                <w:rtl w:val="0"/>
              </w:rPr>
              <w:t xml:space="preserve">1.107.055.466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$13.626.000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14/ene/2026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30/jun/2026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Anticipada</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0">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1.750.905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6015449527</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285928110</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SOI</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06/may/2026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MAYO 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(5)</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tl w:val="0"/>
              </w:rPr>
            </w:r>
          </w:p>
        </w:tc>
      </w:tr>
      <w:tr>
        <w:trPr>
          <w:cantSplit w:val="0"/>
          <w:trHeight w:val="40" w:hRule="atLeast"/>
          <w:tblHeader w:val="0"/>
        </w:trPr>
        <w:tc>
          <w:tcPr>
            <w:gridSpan w:val="3"/>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top w:color="000000" w:space="0" w:sz="4" w:val="single"/>
              <w:left w:color="808080" w:space="0" w:sz="6" w:val="single"/>
              <w:bottom w:color="808080" w:space="0" w:sz="6" w:val="single"/>
            </w:tcBorders>
            <w:tcMar>
              <w:left w:w="70.0" w:type="dxa"/>
              <w:right w:w="70.0" w:type="dxa"/>
            </w:tcMar>
          </w:tcPr>
          <w:p w:rsidR="00000000" w:rsidDel="00000000" w:rsidP="00000000" w:rsidRDefault="00000000" w:rsidRPr="00000000" w14:paraId="00000055">
            <w:pPr>
              <w:rPr>
                <w:rFonts w:ascii="Arial" w:cs="Arial" w:eastAsia="Arial" w:hAnsi="Arial"/>
                <w:color w:val="000000"/>
              </w:rPr>
            </w:pPr>
            <w:r w:rsidDel="00000000" w:rsidR="00000000" w:rsidRPr="00000000">
              <w:rPr>
                <w:rFonts w:ascii="Arial" w:cs="Arial" w:eastAsia="Arial" w:hAnsi="Arial"/>
                <w:color w:val="000000"/>
                <w:rtl w:val="0"/>
              </w:rPr>
              <w:t xml:space="preserve">1 Apoyar en la realización de acciones para la iniciación y formación deportivaa traves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56">
            <w:pPr>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jc w:val="both"/>
              <w:rPr>
                <w:rFonts w:ascii="Arial" w:cs="Arial" w:eastAsia="Arial" w:hAnsi="Arial"/>
                <w:color w:val="000000"/>
              </w:rPr>
            </w:pPr>
            <w:r w:rsidDel="00000000" w:rsidR="00000000" w:rsidRPr="00000000">
              <w:rPr>
                <w:rFonts w:ascii="Arial" w:cs="Arial" w:eastAsia="Arial" w:hAnsi="Arial"/>
                <w:color w:val="000000"/>
                <w:rtl w:val="0"/>
              </w:rPr>
              <w:t xml:space="preserve"> 2.</w:t>
            </w:r>
            <w:r w:rsidDel="00000000" w:rsidR="00000000" w:rsidRPr="00000000">
              <w:rPr>
                <w:rtl w:val="0"/>
              </w:rPr>
              <w:t xml:space="preserve"> </w:t>
            </w:r>
            <w:r w:rsidDel="00000000" w:rsidR="00000000" w:rsidRPr="00000000">
              <w:rPr>
                <w:rFonts w:ascii="Arial" w:cs="Arial" w:eastAsia="Arial" w:hAnsi="Arial"/>
                <w:color w:val="000000"/>
                <w:rtl w:val="0"/>
              </w:rPr>
              <w:t xml:space="preserve">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65">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66">
            <w:pPr>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jc w:val="both"/>
              <w:rPr>
                <w:rFonts w:ascii="Arial" w:cs="Arial" w:eastAsia="Arial" w:hAnsi="Arial"/>
                <w:color w:val="000000"/>
              </w:rPr>
            </w:pPr>
            <w:r w:rsidDel="00000000" w:rsidR="00000000" w:rsidRPr="00000000">
              <w:rPr>
                <w:rFonts w:ascii="Arial" w:cs="Arial" w:eastAsia="Arial" w:hAnsi="Arial"/>
                <w:color w:val="000000"/>
                <w:rtl w:val="0"/>
              </w:rPr>
              <w:t xml:space="preserve"> 3.</w:t>
            </w:r>
            <w:r w:rsidDel="00000000" w:rsidR="00000000" w:rsidRPr="00000000">
              <w:rPr>
                <w:rtl w:val="0"/>
              </w:rPr>
              <w:t xml:space="preserve"> </w:t>
            </w:r>
            <w:r w:rsidDel="00000000" w:rsidR="00000000" w:rsidRPr="00000000">
              <w:rPr>
                <w:rFonts w:ascii="Arial" w:cs="Arial" w:eastAsia="Arial" w:hAnsi="Arial"/>
                <w:color w:val="000000"/>
                <w:rtl w:val="0"/>
              </w:rPr>
              <w:t xml:space="preserve">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68">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69">
            <w:pPr>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jc w:val="both"/>
              <w:rPr>
                <w:rFonts w:ascii="Arial" w:cs="Arial" w:eastAsia="Arial" w:hAnsi="Arial"/>
                <w:color w:val="000000"/>
              </w:rPr>
            </w:pPr>
            <w:r w:rsidDel="00000000" w:rsidR="00000000" w:rsidRPr="00000000">
              <w:rPr>
                <w:rFonts w:ascii="Arial" w:cs="Arial" w:eastAsia="Arial" w:hAnsi="Arial"/>
                <w:color w:val="000000"/>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6D">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rPr>
                <w:rFonts w:ascii="Arial" w:cs="Arial" w:eastAsia="Arial" w:hAnsi="Arial"/>
                <w:color w:val="000000"/>
              </w:rPr>
            </w:pPr>
            <w:r w:rsidDel="00000000" w:rsidR="00000000" w:rsidRPr="00000000">
              <w:rPr>
                <w:rFonts w:ascii="Arial" w:cs="Arial" w:eastAsia="Arial" w:hAnsi="Arial"/>
                <w:color w:val="000000"/>
                <w:rtl w:val="0"/>
              </w:rPr>
              <w:t xml:space="preserve"> 5.Las demás relacionadas con el desarrollo del objeto contractual.</w:t>
            </w:r>
          </w:p>
        </w:tc>
        <w:tc>
          <w:tcPr>
            <w:gridSpan w:val="2"/>
            <w:tcBorders>
              <w:left w:color="808080" w:space="0" w:sz="6" w:val="single"/>
              <w:bottom w:color="808080" w:space="0" w:sz="6" w:val="single"/>
              <w:right w:color="808080" w:space="0" w:sz="6" w:val="single"/>
            </w:tcBorders>
            <w:tcMar>
              <w:left w:w="70.0" w:type="dxa"/>
              <w:right w:w="70.0" w:type="dxa"/>
            </w:tcMar>
          </w:tcPr>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Apoyé la gestión y diseñé las sesiones de entrenamiento junto con el cronograma de actividades correspondientes al mes de mayo, dirigidas a los beneficiarios del programa Deporvida en el escenario Polideportivo La Paz; esta programación permitió organizar y estructurar las acciones previstas, garantizando la trazabilidad de los procesos y el cumplimiento de las obligaciones contractuales establecidas, además de favorecer la adecuada articulación de las actividades institucionales.</w:t>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1.1.</w:t>
            </w:r>
            <w:r w:rsidDel="00000000" w:rsidR="00000000" w:rsidRPr="00000000">
              <w:rPr>
                <w:rtl w:val="0"/>
              </w:rPr>
              <w:t xml:space="preserve"> </w:t>
            </w:r>
            <w:r w:rsidDel="00000000" w:rsidR="00000000" w:rsidRPr="00000000">
              <w:rPr>
                <w:rFonts w:ascii="Arial" w:cs="Arial" w:eastAsia="Arial" w:hAnsi="Arial"/>
                <w:rtl w:val="0"/>
              </w:rPr>
              <w:t xml:space="preserve">A</w:t>
            </w:r>
            <w:r w:rsidDel="00000000" w:rsidR="00000000" w:rsidRPr="00000000">
              <w:rPr>
                <w:rFonts w:ascii="Arial" w:cs="Arial" w:eastAsia="Arial" w:hAnsi="Arial"/>
                <w:color w:val="000000"/>
                <w:rtl w:val="0"/>
              </w:rPr>
              <w:t xml:space="preserve">poyé en el desarrollo de las actividades deportivas dirigidas a 18 beneficiarios en el escenario de Comuneros 2, ejecutando técnicas de motricidad, manejo de balón y estrategias de ataque; dicha gestión se realizó en cumplimiento de las obligaciones contractuales, asegurando la trazabilidad y el fortalecimiento de los procesos técnicos del programa Deporvida.</w:t>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Brindé apoyo en el proceso de verificación y registro de la asistencia de los beneficiarios a su cargo en la plataforma SIDER, con el fin de garantizar la actualización oportuna de la información y el cumplimiento de las responsabilidades contractuales asignadas; esta gestión fortaleció los mecanismos de control interno y consolidó la trazabilidad en el seguimiento de los participantes, asegurando la transparencia y eficacia en la administración del programa Deporvida.</w:t>
            </w:r>
          </w:p>
          <w:p w:rsidR="00000000" w:rsidDel="00000000" w:rsidP="00000000" w:rsidRDefault="00000000" w:rsidRPr="00000000" w14:paraId="0000007C">
            <w:pPr>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Asistí a la capacitación convocada por el área Psicosocial el lunes 11 de mayo de 2026, en el horario de 10:00 a.m. a 12:00 p.m., en el Parque de la Arboleda de Potrero Grande, donde se llevó a cabo la socialización sobre el manejo de la plataforma para el ingreso de los beneficiarios; esta participación se realizó en cumplimiento de las obligaciones contractuales, asegurando la trazabilidad y fortaleciendo los procesos administrativos del programa.</w:t>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F">
            <w:pPr>
              <w:jc w:val="both"/>
              <w:rPr>
                <w:rFonts w:ascii="Arial" w:cs="Arial" w:eastAsia="Arial" w:hAnsi="Arial"/>
                <w:color w:val="000000"/>
              </w:rPr>
            </w:pPr>
            <w:r w:rsidDel="00000000" w:rsidR="00000000" w:rsidRPr="00000000">
              <w:rPr>
                <w:rFonts w:ascii="Arial" w:cs="Arial" w:eastAsia="Arial" w:hAnsi="Arial"/>
                <w:color w:val="000000"/>
                <w:rtl w:val="0"/>
              </w:rPr>
              <w:t xml:space="preserve">4. Brindé apoyo mediante el cargue mensual de información en el Sistema de Gestión de la Calidad (SGC) correspondiente al mes de mayo, en cumplimiento de los lineamientos establecidos por el programa; como evidencia de la gestión se incorpora la captura del repositorio en Drive, donde reposan los entregables y demás documentos que respaldan el proceso. Esta acción garantiza la trazabilidad de las actividades desarrolladas, permite el adecuado seguimiento institucional y asegura la transparencia y el cumplimiento de las obligaciones contractuales vigentes.</w:t>
            </w:r>
          </w:p>
          <w:p w:rsidR="00000000" w:rsidDel="00000000" w:rsidP="00000000" w:rsidRDefault="00000000" w:rsidRPr="00000000" w14:paraId="00000080">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2">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5.  Durante este periodo, no fui requerido para desarrollar actividades vinculadas al cumplimiento de la obligación</w:t>
            </w:r>
          </w:p>
          <w:p w:rsidR="00000000" w:rsidDel="00000000" w:rsidP="00000000" w:rsidRDefault="00000000" w:rsidRPr="00000000" w14:paraId="00000083">
            <w:pPr>
              <w:rPr>
                <w:rFonts w:ascii="Arial" w:cs="Arial" w:eastAsia="Arial" w:hAnsi="Arial"/>
                <w:color w:val="000000"/>
              </w:rPr>
            </w:pPr>
            <w:r w:rsidDel="00000000" w:rsidR="00000000" w:rsidRPr="00000000">
              <w:rPr>
                <w:rtl w:val="0"/>
              </w:rPr>
            </w:r>
          </w:p>
        </w:tc>
      </w:tr>
      <w:tr>
        <w:trPr>
          <w:cantSplit w:val="0"/>
          <w:trHeight w:val="1185"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rPr>
                <w:rFonts w:ascii="Arial" w:cs="Arial" w:eastAsia="Arial" w:hAnsi="Arial"/>
              </w:rPr>
            </w:pPr>
            <w:hyperlink r:id="rId7">
              <w:r w:rsidDel="00000000" w:rsidR="00000000" w:rsidRPr="00000000">
                <w:rPr>
                  <w:rFonts w:ascii="Arial" w:cs="Arial" w:eastAsia="Arial" w:hAnsi="Arial"/>
                  <w:color w:val="1155cc"/>
                  <w:u w:val="single"/>
                  <w:rtl w:val="0"/>
                </w:rPr>
                <w:t xml:space="preserve">https://drive.google.com/drive/folders/18API2mfNGh5dsHX5nJgQmS_lh-C_5iPW?usp=sharing</w:t>
              </w:r>
            </w:hyperlink>
            <w:r w:rsidDel="00000000" w:rsidR="00000000" w:rsidRPr="00000000">
              <w:rPr>
                <w:rtl w:val="0"/>
              </w:rPr>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1203931" cy="382200"/>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203931" cy="38220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25/may/2026</w:t>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99">
      <w:pPr>
        <w:widowControl w:val="1"/>
        <w:tabs>
          <w:tab w:val="left" w:leader="none" w:pos="5087"/>
        </w:tabs>
        <w:spacing w:after="160" w:lineRule="auto"/>
        <w:rPr>
          <w:rFonts w:ascii="Arial" w:cs="Arial" w:eastAsia="Arial" w:hAnsi="Arial"/>
        </w:rPr>
      </w:pPr>
      <w:r w:rsidDel="00000000" w:rsidR="00000000" w:rsidRPr="00000000">
        <w:rPr>
          <w:rFonts w:ascii="Arial" w:cs="Arial" w:eastAsia="Arial" w:hAnsi="Arial"/>
          <w:rtl w:val="0"/>
        </w:rPr>
        <w:t xml:space="preserve">Visto Bueno:</w:t>
      </w:r>
      <w:r w:rsidDel="00000000" w:rsidR="00000000" w:rsidRPr="00000000">
        <w:rPr>
          <w:rFonts w:ascii="Arial" w:cs="Arial" w:eastAsia="Arial" w:hAnsi="Arial"/>
        </w:rPr>
        <w:drawing>
          <wp:inline distB="114300" distT="114300" distL="114300" distR="114300">
            <wp:extent cx="1222846" cy="429396"/>
            <wp:effectExtent b="0" l="0" r="0" t="0"/>
            <wp:docPr id="1"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1222846" cy="429396"/>
                    </a:xfrm>
                    <a:prstGeom prst="rect"/>
                    <a:ln/>
                  </pic:spPr>
                </pic:pic>
              </a:graphicData>
            </a:graphic>
          </wp:inline>
        </w:drawing>
      </w:r>
      <w:r w:rsidDel="00000000" w:rsidR="00000000" w:rsidRPr="00000000">
        <w:rPr>
          <w:rtl w:val="0"/>
        </w:rPr>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rPr>
        <w:sectPr>
          <w:headerReference r:id="rId10" w:type="default"/>
          <w:footerReference r:id="rId11"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12" w:type="default"/>
      <w:footerReference r:id="rId13" w:type="default"/>
      <w:type w:val="continuous"/>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A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A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8API2mfNGh5dsHX5nJgQmS_lh-C_5iPW?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cHjlX2+zXjzn2E4YRb8eK8c9KQ==">CgMxLjAyDmguaGcxbXdzdjloMWhyOAByITFsZ0Zxa3dVY1dzSlViTW5xQ2tlbDhTcDBaeEI0R2lUUA==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